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bCs/>
        </w:rPr>
        <w:id w:val="-119771070"/>
        <w:docPartObj>
          <w:docPartGallery w:val="Cover Pages"/>
          <w:docPartUnique/>
        </w:docPartObj>
      </w:sdtPr>
      <w:sdtEndPr>
        <w:rPr>
          <w:rFonts w:eastAsiaTheme="minorHAnsi"/>
          <w:b w:val="0"/>
          <w:bCs w:val="0"/>
          <w:lang w:eastAsia="en-US"/>
        </w:rPr>
      </w:sdtEndPr>
      <w:sdtContent>
        <w:tbl>
          <w:tblPr>
            <w:tblpPr w:leftFromText="187" w:rightFromText="187" w:horzAnchor="margin" w:tblpYSpec="bottom"/>
            <w:tblW w:w="3000" w:type="pct"/>
            <w:tblLook w:val="04A0" w:firstRow="1" w:lastRow="0" w:firstColumn="1" w:lastColumn="0" w:noHBand="0" w:noVBand="1"/>
          </w:tblPr>
          <w:tblGrid>
            <w:gridCol w:w="5432"/>
          </w:tblGrid>
          <w:tr w:rsidR="00597532">
            <w:tc>
              <w:tcPr>
                <w:tcW w:w="5746" w:type="dxa"/>
              </w:tcPr>
              <w:p w:rsidR="00597532" w:rsidRDefault="00597532">
                <w:pPr>
                  <w:pStyle w:val="Sinespaciado"/>
                  <w:rPr>
                    <w:b/>
                    <w:bCs/>
                  </w:rPr>
                </w:pPr>
              </w:p>
            </w:tc>
          </w:tr>
        </w:tbl>
        <w:p w:rsidR="00597532" w:rsidRDefault="00597532">
          <w:r>
            <w:rPr>
              <w:noProof/>
            </w:rPr>
            <mc:AlternateContent>
              <mc:Choice Requires="wpg">
                <w:drawing>
                  <wp:anchor distT="0" distB="0" distL="114300" distR="114300" simplePos="0" relativeHeight="251660288" behindDoc="0" locked="0" layoutInCell="0" allowOverlap="1" wp14:anchorId="23412FD7" wp14:editId="16D51716">
                    <wp:simplePos x="0" y="0"/>
                    <wp:positionH relativeFrom="page">
                      <wp:align>left</wp:align>
                    </wp:positionH>
                    <wp:positionV relativeFrom="page">
                      <wp:align>top</wp:align>
                    </wp:positionV>
                    <wp:extent cx="5650992" cy="4828032"/>
                    <wp:effectExtent l="0" t="0" r="44958" b="0"/>
                    <wp:wrapNone/>
                    <wp:docPr id="1"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9" o:spid="_x0000_s1026" style="position:absolute;margin-left:0;margin-top:0;width:444.95pt;height:380.15pt;z-index:25166028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mc:Fallback>
            </mc:AlternateContent>
          </w:r>
          <w:r>
            <w:rPr>
              <w:noProof/>
            </w:rPr>
            <mc:AlternateContent>
              <mc:Choice Requires="wpg">
                <w:drawing>
                  <wp:anchor distT="0" distB="0" distL="114300" distR="114300" simplePos="0" relativeHeight="251659264" behindDoc="0" locked="0" layoutInCell="0" allowOverlap="1" wp14:anchorId="07E36184" wp14:editId="3920B31C">
                    <wp:simplePos x="0" y="0"/>
                    <mc:AlternateContent>
                      <mc:Choice Requires="wp14">
                        <wp:positionH relativeFrom="margin">
                          <wp14:pctPosHOffset>25000</wp14:pctPosHOffset>
                        </wp:positionH>
                      </mc:Choice>
                      <mc:Fallback>
                        <wp:positionH relativeFrom="page">
                          <wp:posOffset>2482850</wp:posOffset>
                        </wp:positionH>
                      </mc:Fallback>
                    </mc:AlternateContent>
                    <wp:positionV relativeFrom="page">
                      <wp:align>top</wp:align>
                    </wp:positionV>
                    <wp:extent cx="3648456" cy="2880360"/>
                    <wp:effectExtent l="0" t="0" r="85344" b="0"/>
                    <wp:wrapNone/>
                    <wp:docPr id="4" name="Grupo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24" o:spid="_x0000_s1026" style="position:absolute;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mc:Fallback>
            </mc:AlternateContent>
          </w:r>
        </w:p>
        <w:p w:rsidR="00597532" w:rsidRDefault="00597532">
          <w:r>
            <w:rPr>
              <w:noProof/>
            </w:rPr>
            <mc:AlternateContent>
              <mc:Choice Requires="wpg">
                <w:drawing>
                  <wp:anchor distT="0" distB="0" distL="114300" distR="114300" simplePos="0" relativeHeight="251661312" behindDoc="0" locked="0" layoutInCell="1" allowOverlap="1" wp14:anchorId="36840ED1" wp14:editId="03393302">
                    <wp:simplePos x="0" y="0"/>
                    <mc:AlternateContent>
                      <mc:Choice Requires="wp14">
                        <wp:positionH relativeFrom="margin">
                          <wp14:pctPosHOffset>63000</wp14:pctPosHOffset>
                        </wp:positionH>
                      </mc:Choice>
                      <mc:Fallback>
                        <wp:positionH relativeFrom="page">
                          <wp:posOffset>4615180</wp:posOffset>
                        </wp:positionH>
                      </mc:Fallback>
                    </mc:AlternateContent>
                    <wp:positionV relativeFrom="page">
                      <wp:align>bottom</wp:align>
                    </wp:positionV>
                    <wp:extent cx="3831336" cy="9208008"/>
                    <wp:effectExtent l="114300" t="0" r="0" b="0"/>
                    <wp:wrapNone/>
                    <wp:docPr id="16" name="Grupo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o 16" o:spid="_x0000_s1026" style="position:absolute;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horzAnchor="margin" w:tblpYSpec="bottom"/>
            <w:tblW w:w="3000" w:type="pct"/>
            <w:tblLook w:val="04A0" w:firstRow="1" w:lastRow="0" w:firstColumn="1" w:lastColumn="0" w:noHBand="0" w:noVBand="1"/>
          </w:tblPr>
          <w:tblGrid>
            <w:gridCol w:w="5432"/>
          </w:tblGrid>
          <w:tr w:rsidR="00597532">
            <w:tc>
              <w:tcPr>
                <w:tcW w:w="5746" w:type="dxa"/>
              </w:tcPr>
              <w:p w:rsidR="00597532" w:rsidRDefault="00597532" w:rsidP="00597532">
                <w:pPr>
                  <w:pStyle w:val="Sinespaciado"/>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smallCaps/>
                      <w:color w:val="365F91" w:themeColor="accent1" w:themeShade="BF"/>
                      <w:sz w:val="72"/>
                      <w:szCs w:val="48"/>
                    </w:rPr>
                    <w:alias w:val="Título"/>
                    <w:id w:val="703864190"/>
                    <w:placeholder>
                      <w:docPart w:val="D82F9409FC90491C92DD05AECB5668D3"/>
                    </w:placeholder>
                    <w:dataBinding w:prefixMappings="xmlns:ns0='http://schemas.openxmlformats.org/package/2006/metadata/core-properties' xmlns:ns1='http://purl.org/dc/elements/1.1/'" w:xpath="/ns0:coreProperties[1]/ns1:title[1]" w:storeItemID="{6C3C8BC8-F283-45AE-878A-BAB7291924A1}"/>
                    <w:text/>
                  </w:sdtPr>
                  <w:sdtContent>
                    <w:r w:rsidRPr="00597532">
                      <w:rPr>
                        <w:rFonts w:asciiTheme="majorHAnsi" w:eastAsiaTheme="majorEastAsia" w:hAnsiTheme="majorHAnsi" w:cstheme="majorBidi"/>
                        <w:b/>
                        <w:bCs/>
                        <w:smallCaps/>
                        <w:color w:val="365F91" w:themeColor="accent1" w:themeShade="BF"/>
                        <w:sz w:val="72"/>
                        <w:szCs w:val="48"/>
                      </w:rPr>
                      <w:t>Segunda Guerra Mundial</w:t>
                    </w:r>
                  </w:sdtContent>
                </w:sdt>
              </w:p>
            </w:tc>
          </w:tr>
          <w:tr w:rsidR="00597532">
            <w:sdt>
              <w:sdtPr>
                <w:rPr>
                  <w:b/>
                  <w:color w:val="4A442A" w:themeColor="background2" w:themeShade="40"/>
                  <w:sz w:val="40"/>
                  <w:szCs w:val="28"/>
                </w:rPr>
                <w:alias w:val="Subtítulo"/>
                <w:id w:val="703864195"/>
                <w:placeholder>
                  <w:docPart w:val="D799A652686F44FE9ECD9410E080449B"/>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597532" w:rsidRDefault="00597532" w:rsidP="00597532">
                    <w:pPr>
                      <w:pStyle w:val="Sinespaciado"/>
                      <w:rPr>
                        <w:color w:val="4A442A" w:themeColor="background2" w:themeShade="40"/>
                        <w:sz w:val="28"/>
                        <w:szCs w:val="28"/>
                      </w:rPr>
                    </w:pPr>
                    <w:r w:rsidRPr="00597532">
                      <w:rPr>
                        <w:b/>
                        <w:color w:val="4A442A" w:themeColor="background2" w:themeShade="40"/>
                        <w:sz w:val="40"/>
                        <w:szCs w:val="28"/>
                      </w:rPr>
                      <w:t>Enrique Martínez Contreras</w:t>
                    </w:r>
                  </w:p>
                </w:tc>
              </w:sdtContent>
            </w:sdt>
          </w:tr>
          <w:tr w:rsidR="00597532">
            <w:tc>
              <w:tcPr>
                <w:tcW w:w="5746" w:type="dxa"/>
              </w:tcPr>
              <w:p w:rsidR="00597532" w:rsidRDefault="00597532">
                <w:pPr>
                  <w:pStyle w:val="Sinespaciado"/>
                  <w:rPr>
                    <w:color w:val="4A442A" w:themeColor="background2" w:themeShade="40"/>
                    <w:sz w:val="28"/>
                    <w:szCs w:val="28"/>
                  </w:rPr>
                </w:pPr>
              </w:p>
            </w:tc>
          </w:tr>
          <w:tr w:rsidR="00597532">
            <w:sdt>
              <w:sdtPr>
                <w:rPr>
                  <w:b/>
                  <w:smallCaps/>
                  <w:color w:val="FF0000"/>
                  <w:sz w:val="44"/>
                </w:rPr>
                <w:alias w:val="Descripción breve"/>
                <w:id w:val="703864200"/>
                <w:placeholder>
                  <w:docPart w:val="4DCA2C739E134A15A0C734B12559515A"/>
                </w:placeholder>
                <w:dataBinding w:prefixMappings="xmlns:ns0='http://schemas.microsoft.com/office/2006/coverPageProps'" w:xpath="/ns0:CoverPageProperties[1]/ns0:Abstract[1]" w:storeItemID="{55AF091B-3C7A-41E3-B477-F2FDAA23CFDA}"/>
                <w:text/>
              </w:sdtPr>
              <w:sdtContent>
                <w:tc>
                  <w:tcPr>
                    <w:tcW w:w="5746" w:type="dxa"/>
                  </w:tcPr>
                  <w:p w:rsidR="00597532" w:rsidRPr="00597532" w:rsidRDefault="00597532" w:rsidP="00597532">
                    <w:pPr>
                      <w:pStyle w:val="Sinespaciado"/>
                      <w:rPr>
                        <w:color w:val="FF0000"/>
                      </w:rPr>
                    </w:pPr>
                    <w:r w:rsidRPr="00597532">
                      <w:rPr>
                        <w:b/>
                        <w:smallCaps/>
                        <w:color w:val="FF0000"/>
                        <w:sz w:val="44"/>
                      </w:rPr>
                      <w:t>Lic. En Administración de Empresas</w:t>
                    </w:r>
                  </w:p>
                </w:tc>
              </w:sdtContent>
            </w:sdt>
          </w:tr>
          <w:tr w:rsidR="00597532">
            <w:tc>
              <w:tcPr>
                <w:tcW w:w="5746" w:type="dxa"/>
              </w:tcPr>
              <w:p w:rsidR="00597532" w:rsidRDefault="00597532">
                <w:pPr>
                  <w:pStyle w:val="Sinespaciado"/>
                </w:pPr>
              </w:p>
            </w:tc>
          </w:tr>
          <w:tr w:rsidR="00597532">
            <w:sdt>
              <w:sdtPr>
                <w:rPr>
                  <w:b/>
                  <w:bCs/>
                  <w:color w:val="FF0000"/>
                  <w:sz w:val="40"/>
                </w:rPr>
                <w:alias w:val="Autor"/>
                <w:id w:val="703864205"/>
                <w:placeholder>
                  <w:docPart w:val="F0237D5BC5F549FC918A68C281AD31E9"/>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597532" w:rsidRDefault="00597532" w:rsidP="00597532">
                    <w:pPr>
                      <w:pStyle w:val="Sinespaciado"/>
                      <w:rPr>
                        <w:b/>
                        <w:bCs/>
                      </w:rPr>
                    </w:pPr>
                    <w:r w:rsidRPr="00597532">
                      <w:rPr>
                        <w:b/>
                        <w:bCs/>
                        <w:color w:val="FF0000"/>
                        <w:sz w:val="40"/>
                      </w:rPr>
                      <w:t>LAE01A</w:t>
                    </w:r>
                  </w:p>
                </w:tc>
              </w:sdtContent>
            </w:sdt>
          </w:tr>
          <w:tr w:rsidR="00597532">
            <w:sdt>
              <w:sdtPr>
                <w:rPr>
                  <w:b/>
                  <w:bCs/>
                  <w:color w:val="FF0000"/>
                  <w:sz w:val="40"/>
                </w:rPr>
                <w:alias w:val="Fecha"/>
                <w:id w:val="703864210"/>
                <w:placeholder>
                  <w:docPart w:val="5DAF3F0E676642FD96E6160BD26ABF86"/>
                </w:placeholder>
                <w:dataBinding w:prefixMappings="xmlns:ns0='http://schemas.microsoft.com/office/2006/coverPageProps'" w:xpath="/ns0:CoverPageProperties[1]/ns0:PublishDate[1]" w:storeItemID="{55AF091B-3C7A-41E3-B477-F2FDAA23CFDA}"/>
                <w:date w:fullDate="2013-12-01T00:00:00Z">
                  <w:dateFormat w:val="dd/MM/yyyy"/>
                  <w:lid w:val="es-ES"/>
                  <w:storeMappedDataAs w:val="dateTime"/>
                  <w:calendar w:val="gregorian"/>
                </w:date>
              </w:sdtPr>
              <w:sdtContent>
                <w:tc>
                  <w:tcPr>
                    <w:tcW w:w="5746" w:type="dxa"/>
                  </w:tcPr>
                  <w:p w:rsidR="00597532" w:rsidRDefault="00597532">
                    <w:pPr>
                      <w:pStyle w:val="Sinespaciado"/>
                      <w:rPr>
                        <w:b/>
                        <w:bCs/>
                      </w:rPr>
                    </w:pPr>
                    <w:r w:rsidRPr="00597532">
                      <w:rPr>
                        <w:b/>
                        <w:bCs/>
                        <w:color w:val="FF0000"/>
                        <w:sz w:val="40"/>
                        <w:lang w:val="es-ES"/>
                      </w:rPr>
                      <w:t>01/12/2013</w:t>
                    </w:r>
                  </w:p>
                </w:tc>
              </w:sdtContent>
            </w:sdt>
          </w:tr>
          <w:tr w:rsidR="00597532">
            <w:tc>
              <w:tcPr>
                <w:tcW w:w="5746" w:type="dxa"/>
              </w:tcPr>
              <w:p w:rsidR="00597532" w:rsidRDefault="00597532">
                <w:pPr>
                  <w:pStyle w:val="Sinespaciado"/>
                  <w:rPr>
                    <w:b/>
                    <w:bCs/>
                  </w:rPr>
                </w:pPr>
              </w:p>
            </w:tc>
          </w:tr>
        </w:tbl>
        <w:p w:rsidR="00597532" w:rsidRDefault="00597532">
          <w:r>
            <w:br w:type="page"/>
          </w:r>
        </w:p>
      </w:sdtContent>
    </w:sdt>
    <w:p w:rsidR="00680361" w:rsidRPr="00346184" w:rsidRDefault="00346184" w:rsidP="007B4954">
      <w:pPr>
        <w:spacing w:after="0"/>
        <w:ind w:firstLine="708"/>
        <w:jc w:val="center"/>
        <w:rPr>
          <w:rFonts w:ascii="Arial" w:hAnsi="Arial" w:cs="Arial"/>
          <w:b/>
          <w:i/>
          <w:sz w:val="28"/>
          <w:szCs w:val="24"/>
        </w:rPr>
      </w:pPr>
      <w:r w:rsidRPr="00346184">
        <w:rPr>
          <w:rFonts w:ascii="Arial" w:hAnsi="Arial" w:cs="Arial"/>
          <w:b/>
          <w:i/>
          <w:sz w:val="28"/>
          <w:szCs w:val="24"/>
        </w:rPr>
        <w:lastRenderedPageBreak/>
        <w:t>Segunda Guerra M</w:t>
      </w:r>
      <w:r w:rsidR="007B4954" w:rsidRPr="00346184">
        <w:rPr>
          <w:rFonts w:ascii="Arial" w:hAnsi="Arial" w:cs="Arial"/>
          <w:b/>
          <w:i/>
          <w:sz w:val="28"/>
          <w:szCs w:val="24"/>
        </w:rPr>
        <w:t>undial</w:t>
      </w:r>
    </w:p>
    <w:p w:rsidR="00947D68" w:rsidRDefault="00947D68" w:rsidP="007B4954">
      <w:pPr>
        <w:spacing w:after="0"/>
        <w:jc w:val="both"/>
        <w:rPr>
          <w:rFonts w:ascii="Arial" w:hAnsi="Arial" w:cs="Arial"/>
          <w:sz w:val="24"/>
          <w:szCs w:val="24"/>
        </w:rPr>
      </w:pPr>
    </w:p>
    <w:p w:rsidR="00197876" w:rsidRPr="00197876" w:rsidRDefault="00197876" w:rsidP="007B4954">
      <w:pPr>
        <w:spacing w:after="0"/>
        <w:ind w:firstLine="708"/>
        <w:jc w:val="both"/>
        <w:rPr>
          <w:rFonts w:ascii="Arial" w:hAnsi="Arial" w:cs="Arial"/>
          <w:sz w:val="24"/>
          <w:szCs w:val="24"/>
        </w:rPr>
      </w:pPr>
      <w:r w:rsidRPr="00197876">
        <w:rPr>
          <w:rFonts w:ascii="Arial" w:hAnsi="Arial" w:cs="Arial"/>
          <w:sz w:val="24"/>
          <w:szCs w:val="24"/>
        </w:rPr>
        <w:t>Fue el conflicto armado más grande y sangriento de la historia universal en el que se enfrentaron los países que conformaban las potencias Aliadas y las Potencias del Eje, entre 1939 y 1945. Tras seis años de dura lucha, el 14 de agosto de 1945, se declara el final de la guerra con la victoria de los Aliados ocurrida tras la caída de los regímenes de Adolf Hitler en Alemania y Hideki Tojo en el Imperio del Japón. Cifras conservadoras establecen que la guerra causó la muerte de alrededor de 60 millones de personas, siendo la Unión Soviética, China y Alemania, las naciones que más víctimas tuvieron.</w:t>
      </w:r>
    </w:p>
    <w:p w:rsidR="00197876" w:rsidRPr="00197876" w:rsidRDefault="00197876" w:rsidP="007B4954">
      <w:pPr>
        <w:spacing w:after="0"/>
        <w:ind w:firstLine="708"/>
        <w:jc w:val="both"/>
        <w:rPr>
          <w:rFonts w:ascii="Arial" w:hAnsi="Arial" w:cs="Arial"/>
          <w:sz w:val="24"/>
          <w:szCs w:val="24"/>
        </w:rPr>
      </w:pPr>
    </w:p>
    <w:p w:rsidR="00947D68" w:rsidRDefault="00197876" w:rsidP="007B4954">
      <w:pPr>
        <w:spacing w:after="0"/>
        <w:ind w:firstLine="708"/>
        <w:jc w:val="both"/>
        <w:rPr>
          <w:rFonts w:ascii="Arial" w:hAnsi="Arial" w:cs="Arial"/>
          <w:sz w:val="24"/>
          <w:szCs w:val="24"/>
        </w:rPr>
      </w:pPr>
      <w:r w:rsidRPr="00197876">
        <w:rPr>
          <w:rFonts w:ascii="Arial" w:hAnsi="Arial" w:cs="Arial"/>
          <w:sz w:val="24"/>
          <w:szCs w:val="24"/>
        </w:rPr>
        <w:t>Luego de finalizada la guerra el mundo quedó divido en dos bloques, el bloque capitalista, liderado por los Estados Unidos y con influencia sobre Europa Occidental y otros dominios, y el bloque comunista, liderado por la URSS y con influencia sobre Europa del Este.</w:t>
      </w:r>
    </w:p>
    <w:p w:rsidR="009701BA" w:rsidRDefault="009701BA" w:rsidP="007B4954">
      <w:pPr>
        <w:spacing w:after="0"/>
        <w:ind w:firstLine="708"/>
        <w:jc w:val="both"/>
        <w:rPr>
          <w:rFonts w:ascii="Arial" w:hAnsi="Arial" w:cs="Arial"/>
          <w:sz w:val="24"/>
          <w:szCs w:val="24"/>
        </w:rPr>
      </w:pPr>
    </w:p>
    <w:p w:rsidR="009701BA" w:rsidRPr="00346184" w:rsidRDefault="009701BA" w:rsidP="00346184">
      <w:pPr>
        <w:spacing w:after="0"/>
        <w:ind w:firstLine="708"/>
        <w:jc w:val="center"/>
        <w:rPr>
          <w:rFonts w:ascii="Arial" w:hAnsi="Arial" w:cs="Arial"/>
          <w:b/>
          <w:i/>
          <w:sz w:val="28"/>
          <w:szCs w:val="24"/>
        </w:rPr>
      </w:pPr>
      <w:r w:rsidRPr="00346184">
        <w:rPr>
          <w:rFonts w:ascii="Arial" w:hAnsi="Arial" w:cs="Arial"/>
          <w:b/>
          <w:i/>
          <w:sz w:val="28"/>
          <w:szCs w:val="24"/>
        </w:rPr>
        <w:t>Datos Generales</w:t>
      </w:r>
    </w:p>
    <w:p w:rsidR="009701BA" w:rsidRDefault="009701BA" w:rsidP="007B4954">
      <w:pPr>
        <w:spacing w:after="0"/>
        <w:ind w:firstLine="708"/>
        <w:jc w:val="both"/>
        <w:rPr>
          <w:rFonts w:ascii="Arial" w:hAnsi="Arial" w:cs="Arial"/>
          <w:sz w:val="24"/>
          <w:szCs w:val="24"/>
        </w:rPr>
      </w:pPr>
    </w:p>
    <w:p w:rsidR="007F2501" w:rsidRDefault="00787564" w:rsidP="007B4954">
      <w:pPr>
        <w:spacing w:after="0"/>
        <w:ind w:firstLine="708"/>
        <w:jc w:val="both"/>
        <w:rPr>
          <w:rFonts w:ascii="Arial" w:hAnsi="Arial" w:cs="Arial"/>
          <w:sz w:val="24"/>
          <w:szCs w:val="24"/>
        </w:rPr>
      </w:pPr>
      <w:r w:rsidRPr="00787564">
        <w:rPr>
          <w:rFonts w:ascii="Arial" w:hAnsi="Arial" w:cs="Arial"/>
          <w:sz w:val="24"/>
          <w:szCs w:val="24"/>
        </w:rPr>
        <w:t>En la Segunda G</w:t>
      </w:r>
      <w:r w:rsidR="007F2501">
        <w:rPr>
          <w:rFonts w:ascii="Arial" w:hAnsi="Arial" w:cs="Arial"/>
          <w:sz w:val="24"/>
          <w:szCs w:val="24"/>
        </w:rPr>
        <w:t>uerra Mundial tomaron parte 72 e</w:t>
      </w:r>
      <w:r w:rsidRPr="00787564">
        <w:rPr>
          <w:rFonts w:ascii="Arial" w:hAnsi="Arial" w:cs="Arial"/>
          <w:sz w:val="24"/>
          <w:szCs w:val="24"/>
        </w:rPr>
        <w:t>stados, los efectivos de todos los ejércitos participantes fueron 110 millones de hombres, de los cuales murieron 34 millones (31 % del total), 28 millones de hombres quedaron mutilados (25 % del total de los efectivos), las bajas en la población civil sobrepasaron los 24,8 millones de personas, desaparecieron más de 5 millones de personas y los gastos se calculan en más de 935 000 millones de dólares.</w:t>
      </w:r>
    </w:p>
    <w:p w:rsidR="007F2501" w:rsidRDefault="007F2501" w:rsidP="007B4954">
      <w:pPr>
        <w:spacing w:after="0"/>
        <w:ind w:firstLine="708"/>
        <w:jc w:val="both"/>
        <w:rPr>
          <w:rFonts w:ascii="Arial" w:hAnsi="Arial" w:cs="Arial"/>
          <w:sz w:val="24"/>
          <w:szCs w:val="24"/>
        </w:rPr>
      </w:pPr>
    </w:p>
    <w:p w:rsidR="00811C07" w:rsidRDefault="00787564" w:rsidP="007B4954">
      <w:pPr>
        <w:spacing w:after="0"/>
        <w:ind w:firstLine="708"/>
        <w:jc w:val="both"/>
        <w:rPr>
          <w:rFonts w:ascii="Arial" w:hAnsi="Arial" w:cs="Arial"/>
          <w:sz w:val="24"/>
          <w:szCs w:val="24"/>
        </w:rPr>
      </w:pPr>
      <w:r w:rsidRPr="00787564">
        <w:rPr>
          <w:rFonts w:ascii="Arial" w:hAnsi="Arial" w:cs="Arial"/>
          <w:sz w:val="24"/>
          <w:szCs w:val="24"/>
        </w:rPr>
        <w:t xml:space="preserve"> Como consecuencia de la agresión nazi fascista</w:t>
      </w:r>
      <w:r w:rsidR="00A5678D">
        <w:rPr>
          <w:rFonts w:ascii="Arial" w:hAnsi="Arial" w:cs="Arial"/>
          <w:sz w:val="24"/>
          <w:szCs w:val="24"/>
        </w:rPr>
        <w:t>,</w:t>
      </w:r>
      <w:r w:rsidRPr="00787564">
        <w:rPr>
          <w:rFonts w:ascii="Arial" w:hAnsi="Arial" w:cs="Arial"/>
          <w:sz w:val="24"/>
          <w:szCs w:val="24"/>
        </w:rPr>
        <w:t xml:space="preserve"> la Unión Soviética perdió el 50 % de su potencial económico, entre ello la vital industria pesada de la Cuenca del Donez y los centros agrícolas de Ucrania y Bielorrusia. Lo cual se explica porque hasta mediados de 1944, un 95 % del potencial de guerra alemán estaba en el frente oriental. </w:t>
      </w:r>
    </w:p>
    <w:p w:rsidR="00811C07" w:rsidRDefault="00811C07" w:rsidP="007B4954">
      <w:pPr>
        <w:spacing w:after="0"/>
        <w:ind w:firstLine="708"/>
        <w:jc w:val="both"/>
        <w:rPr>
          <w:rFonts w:ascii="Arial" w:hAnsi="Arial" w:cs="Arial"/>
          <w:sz w:val="24"/>
          <w:szCs w:val="24"/>
        </w:rPr>
      </w:pPr>
    </w:p>
    <w:p w:rsidR="00241099" w:rsidRDefault="00F63F4E" w:rsidP="00811C07">
      <w:pPr>
        <w:spacing w:after="0"/>
        <w:ind w:firstLine="708"/>
        <w:jc w:val="both"/>
        <w:rPr>
          <w:rFonts w:ascii="Arial" w:hAnsi="Arial" w:cs="Arial"/>
          <w:sz w:val="24"/>
          <w:szCs w:val="24"/>
        </w:rPr>
      </w:pPr>
      <w:r>
        <w:rPr>
          <w:rFonts w:ascii="Arial" w:hAnsi="Arial" w:cs="Arial"/>
          <w:noProof/>
          <w:sz w:val="24"/>
          <w:szCs w:val="24"/>
          <w:lang w:eastAsia="es-MX"/>
        </w:rPr>
        <w:drawing>
          <wp:anchor distT="0" distB="0" distL="114300" distR="114300" simplePos="0" relativeHeight="251662336" behindDoc="0" locked="0" layoutInCell="1" allowOverlap="1" wp14:anchorId="7A6BC401" wp14:editId="134B49DC">
            <wp:simplePos x="0" y="0"/>
            <wp:positionH relativeFrom="column">
              <wp:posOffset>4095750</wp:posOffset>
            </wp:positionH>
            <wp:positionV relativeFrom="paragraph">
              <wp:posOffset>46355</wp:posOffset>
            </wp:positionV>
            <wp:extent cx="1722120" cy="1569720"/>
            <wp:effectExtent l="0" t="0" r="0" b="0"/>
            <wp:wrapSquare wrapText="bothSides"/>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dios.jpg"/>
                    <pic:cNvPicPr/>
                  </pic:nvPicPr>
                  <pic:blipFill>
                    <a:blip r:embed="rId10">
                      <a:extLst>
                        <a:ext uri="{28A0092B-C50C-407E-A947-70E740481C1C}">
                          <a14:useLocalDpi xmlns:a14="http://schemas.microsoft.com/office/drawing/2010/main" val="0"/>
                        </a:ext>
                      </a:extLst>
                    </a:blip>
                    <a:stretch>
                      <a:fillRect/>
                    </a:stretch>
                  </pic:blipFill>
                  <pic:spPr>
                    <a:xfrm>
                      <a:off x="0" y="0"/>
                      <a:ext cx="1722120" cy="1569720"/>
                    </a:xfrm>
                    <a:prstGeom prst="rect">
                      <a:avLst/>
                    </a:prstGeom>
                  </pic:spPr>
                </pic:pic>
              </a:graphicData>
            </a:graphic>
            <wp14:sizeRelH relativeFrom="page">
              <wp14:pctWidth>0</wp14:pctWidth>
            </wp14:sizeRelH>
            <wp14:sizeRelV relativeFrom="page">
              <wp14:pctHeight>0</wp14:pctHeight>
            </wp14:sizeRelV>
          </wp:anchor>
        </w:drawing>
      </w:r>
      <w:r w:rsidR="00787564" w:rsidRPr="00787564">
        <w:rPr>
          <w:rFonts w:ascii="Arial" w:hAnsi="Arial" w:cs="Arial"/>
          <w:sz w:val="24"/>
          <w:szCs w:val="24"/>
        </w:rPr>
        <w:t>Alrededor de 20 millones de ciudadanos de la Unión de Repúblicas Socialistas Soviéticas perdieron su vida y 25 millones sus casas, pues quedaron destruidas por aquella guerra.</w:t>
      </w:r>
      <w:r w:rsidR="00811C07">
        <w:rPr>
          <w:rFonts w:ascii="Arial" w:hAnsi="Arial" w:cs="Arial"/>
          <w:sz w:val="24"/>
          <w:szCs w:val="24"/>
        </w:rPr>
        <w:t xml:space="preserve"> </w:t>
      </w:r>
      <w:r w:rsidR="00241099" w:rsidRPr="00241099">
        <w:rPr>
          <w:rFonts w:ascii="Arial" w:hAnsi="Arial" w:cs="Arial"/>
          <w:sz w:val="24"/>
          <w:szCs w:val="24"/>
        </w:rPr>
        <w:t>A los sovié</w:t>
      </w:r>
      <w:r w:rsidR="00CD3FD2">
        <w:rPr>
          <w:rFonts w:ascii="Arial" w:hAnsi="Arial" w:cs="Arial"/>
          <w:sz w:val="24"/>
          <w:szCs w:val="24"/>
        </w:rPr>
        <w:t>ticos les destruyeron más de 30,</w:t>
      </w:r>
      <w:r w:rsidR="00241099" w:rsidRPr="00241099">
        <w:rPr>
          <w:rFonts w:ascii="Arial" w:hAnsi="Arial" w:cs="Arial"/>
          <w:sz w:val="24"/>
          <w:szCs w:val="24"/>
        </w:rPr>
        <w:t>000 fábricas; Alemania prácticamente perdió toda su infraestructura industri</w:t>
      </w:r>
      <w:r w:rsidR="00CD3FD2">
        <w:rPr>
          <w:rFonts w:ascii="Arial" w:hAnsi="Arial" w:cs="Arial"/>
          <w:sz w:val="24"/>
          <w:szCs w:val="24"/>
        </w:rPr>
        <w:t>al</w:t>
      </w:r>
      <w:r w:rsidR="00241099" w:rsidRPr="00241099">
        <w:rPr>
          <w:rFonts w:ascii="Arial" w:hAnsi="Arial" w:cs="Arial"/>
          <w:sz w:val="24"/>
          <w:szCs w:val="24"/>
        </w:rPr>
        <w:t>.</w:t>
      </w:r>
      <w:r w:rsidR="0015187C">
        <w:rPr>
          <w:rFonts w:ascii="Arial" w:hAnsi="Arial" w:cs="Arial"/>
          <w:sz w:val="24"/>
          <w:szCs w:val="24"/>
        </w:rPr>
        <w:t xml:space="preserve"> </w:t>
      </w:r>
      <w:r w:rsidR="00241099" w:rsidRPr="00241099">
        <w:rPr>
          <w:rFonts w:ascii="Arial" w:hAnsi="Arial" w:cs="Arial"/>
          <w:sz w:val="24"/>
          <w:szCs w:val="24"/>
        </w:rPr>
        <w:t>China perdió entre 3 y 8 millones de personas, 6 millones de judíos fueron exterminados, dentro del llamado Holocausto judío.</w:t>
      </w:r>
    </w:p>
    <w:p w:rsidR="00C6456B" w:rsidRDefault="00C6456B" w:rsidP="007B4954">
      <w:pPr>
        <w:spacing w:after="0"/>
        <w:ind w:firstLine="708"/>
        <w:jc w:val="both"/>
        <w:rPr>
          <w:rFonts w:ascii="Arial" w:hAnsi="Arial" w:cs="Arial"/>
          <w:sz w:val="24"/>
          <w:szCs w:val="24"/>
        </w:rPr>
      </w:pPr>
    </w:p>
    <w:p w:rsidR="00C6456B" w:rsidRPr="009F565A" w:rsidRDefault="005828F3" w:rsidP="009F565A">
      <w:pPr>
        <w:spacing w:after="0"/>
        <w:ind w:firstLine="708"/>
        <w:jc w:val="center"/>
        <w:rPr>
          <w:rFonts w:ascii="Arial" w:hAnsi="Arial" w:cs="Arial"/>
          <w:b/>
          <w:i/>
          <w:sz w:val="24"/>
          <w:szCs w:val="24"/>
        </w:rPr>
      </w:pPr>
      <w:r w:rsidRPr="009F565A">
        <w:rPr>
          <w:rFonts w:ascii="Arial" w:hAnsi="Arial" w:cs="Arial"/>
          <w:b/>
          <w:i/>
          <w:sz w:val="28"/>
          <w:szCs w:val="24"/>
        </w:rPr>
        <w:lastRenderedPageBreak/>
        <w:t>Causas en Europa</w:t>
      </w:r>
    </w:p>
    <w:p w:rsidR="005828F3" w:rsidRDefault="005828F3" w:rsidP="007B4954">
      <w:pPr>
        <w:spacing w:after="0"/>
        <w:ind w:firstLine="708"/>
        <w:jc w:val="both"/>
        <w:rPr>
          <w:rFonts w:ascii="Arial" w:hAnsi="Arial" w:cs="Arial"/>
          <w:sz w:val="24"/>
          <w:szCs w:val="24"/>
        </w:rPr>
      </w:pPr>
    </w:p>
    <w:p w:rsidR="001C08E7" w:rsidRDefault="00E4742A" w:rsidP="00A90804">
      <w:pPr>
        <w:spacing w:after="0"/>
        <w:ind w:firstLine="708"/>
        <w:jc w:val="both"/>
        <w:rPr>
          <w:rFonts w:ascii="Arial" w:hAnsi="Arial" w:cs="Arial"/>
          <w:sz w:val="24"/>
          <w:szCs w:val="24"/>
        </w:rPr>
      </w:pPr>
      <w:r w:rsidRPr="00E4742A">
        <w:rPr>
          <w:rFonts w:ascii="Arial" w:hAnsi="Arial" w:cs="Arial"/>
          <w:sz w:val="24"/>
          <w:szCs w:val="24"/>
        </w:rPr>
        <w:t xml:space="preserve">El 9 de noviembre de 1919, el Imperio Alemán, uno de los promotores e impulsores de la Primera Guerra Mundial había caído tras la abdicación del </w:t>
      </w:r>
      <w:r w:rsidR="00226D17" w:rsidRPr="00E4742A">
        <w:rPr>
          <w:rFonts w:ascii="Arial" w:hAnsi="Arial" w:cs="Arial"/>
          <w:sz w:val="24"/>
          <w:szCs w:val="24"/>
        </w:rPr>
        <w:t>káiser</w:t>
      </w:r>
      <w:r w:rsidRPr="00E4742A">
        <w:rPr>
          <w:rFonts w:ascii="Arial" w:hAnsi="Arial" w:cs="Arial"/>
          <w:sz w:val="24"/>
          <w:szCs w:val="24"/>
        </w:rPr>
        <w:t xml:space="preserve"> Guillermo II y la posterior proclamación de la República alemana o República de Weimar. El nuevo gobierno, dividido entre socialistas y conservadores tuvo que encarar las consecuencias de la aplicación de los acuerdos del Tratado de Versalles</w:t>
      </w:r>
      <w:r w:rsidR="00A90804">
        <w:rPr>
          <w:rFonts w:ascii="Arial" w:hAnsi="Arial" w:cs="Arial"/>
          <w:sz w:val="24"/>
          <w:szCs w:val="24"/>
        </w:rPr>
        <w:t>.</w:t>
      </w:r>
    </w:p>
    <w:p w:rsidR="00A90804" w:rsidRDefault="00A90804" w:rsidP="00A90804">
      <w:pPr>
        <w:spacing w:after="0"/>
        <w:ind w:firstLine="708"/>
        <w:jc w:val="both"/>
        <w:rPr>
          <w:rFonts w:ascii="Arial" w:hAnsi="Arial" w:cs="Arial"/>
          <w:sz w:val="24"/>
          <w:szCs w:val="24"/>
        </w:rPr>
      </w:pPr>
    </w:p>
    <w:p w:rsidR="00A90804" w:rsidRPr="00D2441E" w:rsidRDefault="005B5E33" w:rsidP="00D2441E">
      <w:pPr>
        <w:spacing w:after="0"/>
        <w:ind w:firstLine="708"/>
        <w:jc w:val="center"/>
        <w:rPr>
          <w:rFonts w:ascii="Arial" w:hAnsi="Arial" w:cs="Arial"/>
          <w:b/>
          <w:i/>
          <w:sz w:val="28"/>
          <w:szCs w:val="24"/>
        </w:rPr>
      </w:pPr>
      <w:r>
        <w:rPr>
          <w:rFonts w:ascii="Arial" w:hAnsi="Arial" w:cs="Arial"/>
          <w:noProof/>
          <w:sz w:val="24"/>
          <w:szCs w:val="24"/>
          <w:lang w:eastAsia="es-MX"/>
        </w:rPr>
        <w:drawing>
          <wp:anchor distT="0" distB="0" distL="114300" distR="114300" simplePos="0" relativeHeight="251663360" behindDoc="0" locked="0" layoutInCell="1" allowOverlap="1" wp14:anchorId="075516E6" wp14:editId="665C1E17">
            <wp:simplePos x="0" y="0"/>
            <wp:positionH relativeFrom="column">
              <wp:posOffset>-198755</wp:posOffset>
            </wp:positionH>
            <wp:positionV relativeFrom="paragraph">
              <wp:posOffset>101600</wp:posOffset>
            </wp:positionV>
            <wp:extent cx="2533650" cy="1800225"/>
            <wp:effectExtent l="0" t="0" r="0" b="9525"/>
            <wp:wrapSquare wrapText="bothSides"/>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tler.jpg"/>
                    <pic:cNvPicPr/>
                  </pic:nvPicPr>
                  <pic:blipFill>
                    <a:blip r:embed="rId11">
                      <a:extLst>
                        <a:ext uri="{28A0092B-C50C-407E-A947-70E740481C1C}">
                          <a14:useLocalDpi xmlns:a14="http://schemas.microsoft.com/office/drawing/2010/main" val="0"/>
                        </a:ext>
                      </a:extLst>
                    </a:blip>
                    <a:stretch>
                      <a:fillRect/>
                    </a:stretch>
                  </pic:blipFill>
                  <pic:spPr>
                    <a:xfrm>
                      <a:off x="0" y="0"/>
                      <a:ext cx="2533650" cy="1800225"/>
                    </a:xfrm>
                    <a:prstGeom prst="rect">
                      <a:avLst/>
                    </a:prstGeom>
                  </pic:spPr>
                </pic:pic>
              </a:graphicData>
            </a:graphic>
            <wp14:sizeRelH relativeFrom="page">
              <wp14:pctWidth>0</wp14:pctWidth>
            </wp14:sizeRelH>
            <wp14:sizeRelV relativeFrom="page">
              <wp14:pctHeight>0</wp14:pctHeight>
            </wp14:sizeRelV>
          </wp:anchor>
        </w:drawing>
      </w:r>
      <w:r w:rsidR="00755FBF" w:rsidRPr="00D2441E">
        <w:rPr>
          <w:rFonts w:ascii="Arial" w:hAnsi="Arial" w:cs="Arial"/>
          <w:b/>
          <w:i/>
          <w:sz w:val="28"/>
          <w:szCs w:val="24"/>
        </w:rPr>
        <w:t>Nazismo</w:t>
      </w:r>
    </w:p>
    <w:p w:rsidR="00755FBF" w:rsidRDefault="00755FBF" w:rsidP="00A90804">
      <w:pPr>
        <w:spacing w:after="0"/>
        <w:ind w:firstLine="708"/>
        <w:jc w:val="both"/>
        <w:rPr>
          <w:rFonts w:ascii="Arial" w:hAnsi="Arial" w:cs="Arial"/>
          <w:sz w:val="24"/>
          <w:szCs w:val="24"/>
        </w:rPr>
      </w:pPr>
    </w:p>
    <w:p w:rsidR="00755FBF" w:rsidRDefault="00E574C2" w:rsidP="00A90804">
      <w:pPr>
        <w:spacing w:after="0"/>
        <w:ind w:firstLine="708"/>
        <w:jc w:val="both"/>
        <w:rPr>
          <w:rFonts w:ascii="Arial" w:hAnsi="Arial" w:cs="Arial"/>
          <w:sz w:val="24"/>
          <w:szCs w:val="24"/>
        </w:rPr>
      </w:pPr>
      <w:r w:rsidRPr="00E574C2">
        <w:rPr>
          <w:rFonts w:ascii="Arial" w:hAnsi="Arial" w:cs="Arial"/>
          <w:sz w:val="24"/>
          <w:szCs w:val="24"/>
        </w:rPr>
        <w:t>Adolf Hitler postulaba que según las leyes naturales, los más fuertes debían imponerse a los más débiles. También consideraba que existía una tendencia natural hacia la duración de las razas, idea en la que se basó para luch</w:t>
      </w:r>
      <w:r w:rsidR="00CB40AB">
        <w:rPr>
          <w:rFonts w:ascii="Arial" w:hAnsi="Arial" w:cs="Arial"/>
          <w:sz w:val="24"/>
          <w:szCs w:val="24"/>
        </w:rPr>
        <w:t>ar por la pureza de la raza</w:t>
      </w:r>
      <w:r w:rsidR="008154E4">
        <w:rPr>
          <w:rFonts w:ascii="Arial" w:hAnsi="Arial" w:cs="Arial"/>
          <w:sz w:val="24"/>
          <w:szCs w:val="24"/>
        </w:rPr>
        <w:t xml:space="preserve"> y</w:t>
      </w:r>
      <w:r w:rsidRPr="00E574C2">
        <w:rPr>
          <w:rFonts w:ascii="Arial" w:hAnsi="Arial" w:cs="Arial"/>
          <w:sz w:val="24"/>
          <w:szCs w:val="24"/>
        </w:rPr>
        <w:t xml:space="preserve"> tronco étnico de lo</w:t>
      </w:r>
      <w:r w:rsidR="008154E4">
        <w:rPr>
          <w:rFonts w:ascii="Arial" w:hAnsi="Arial" w:cs="Arial"/>
          <w:sz w:val="24"/>
          <w:szCs w:val="24"/>
        </w:rPr>
        <w:t>s</w:t>
      </w:r>
      <w:r w:rsidRPr="00E574C2">
        <w:rPr>
          <w:rFonts w:ascii="Arial" w:hAnsi="Arial" w:cs="Arial"/>
          <w:sz w:val="24"/>
          <w:szCs w:val="24"/>
        </w:rPr>
        <w:t xml:space="preserve"> germanos.</w:t>
      </w:r>
    </w:p>
    <w:p w:rsidR="00E574C2" w:rsidRDefault="00E574C2" w:rsidP="00A90804">
      <w:pPr>
        <w:spacing w:after="0"/>
        <w:ind w:firstLine="708"/>
        <w:jc w:val="both"/>
        <w:rPr>
          <w:rFonts w:ascii="Arial" w:hAnsi="Arial" w:cs="Arial"/>
          <w:sz w:val="24"/>
          <w:szCs w:val="24"/>
        </w:rPr>
      </w:pPr>
    </w:p>
    <w:p w:rsidR="00E574C2" w:rsidRDefault="00895A63" w:rsidP="00A90804">
      <w:pPr>
        <w:spacing w:after="0"/>
        <w:ind w:firstLine="708"/>
        <w:jc w:val="both"/>
        <w:rPr>
          <w:rFonts w:ascii="Arial" w:hAnsi="Arial" w:cs="Arial"/>
          <w:sz w:val="24"/>
          <w:szCs w:val="24"/>
        </w:rPr>
      </w:pPr>
      <w:r w:rsidRPr="00895A63">
        <w:rPr>
          <w:rFonts w:ascii="Arial" w:hAnsi="Arial" w:cs="Arial"/>
          <w:sz w:val="24"/>
          <w:szCs w:val="24"/>
        </w:rPr>
        <w:t>Según Hitler, los arios eran una raza privilegiada "forjadora de cultura"</w:t>
      </w:r>
      <w:r w:rsidR="00C61586">
        <w:rPr>
          <w:rFonts w:ascii="Arial" w:hAnsi="Arial" w:cs="Arial"/>
          <w:sz w:val="24"/>
          <w:szCs w:val="24"/>
        </w:rPr>
        <w:t>.</w:t>
      </w:r>
      <w:r w:rsidRPr="00895A63">
        <w:rPr>
          <w:rFonts w:ascii="Arial" w:hAnsi="Arial" w:cs="Arial"/>
          <w:sz w:val="24"/>
          <w:szCs w:val="24"/>
        </w:rPr>
        <w:t xml:space="preserve"> Los judíos, en cambio, representaban para él un pueblo destructor de esa cultura. Hitler veía en el antisemitismo un fundamento de su misión histórica. Esto le llevó a desencadenar una implacable persecución, que comenzó por despojar a los judíos de sus bienes, continuó con su discriminación en todos los aspectos y culminó con cinco millones de víctimas en los campos de concentración. Nacionalismos que se transforman en imperialismos.</w:t>
      </w:r>
    </w:p>
    <w:p w:rsidR="00840E2A" w:rsidRDefault="00840E2A" w:rsidP="00A90804">
      <w:pPr>
        <w:spacing w:after="0"/>
        <w:ind w:firstLine="708"/>
        <w:jc w:val="both"/>
        <w:rPr>
          <w:rFonts w:ascii="Arial" w:hAnsi="Arial" w:cs="Arial"/>
          <w:sz w:val="24"/>
          <w:szCs w:val="24"/>
        </w:rPr>
      </w:pPr>
    </w:p>
    <w:p w:rsidR="00840E2A" w:rsidRPr="00E36797" w:rsidRDefault="00307C2A" w:rsidP="00E36797">
      <w:pPr>
        <w:spacing w:after="0"/>
        <w:ind w:firstLine="708"/>
        <w:jc w:val="center"/>
        <w:rPr>
          <w:rFonts w:ascii="Arial" w:hAnsi="Arial" w:cs="Arial"/>
          <w:b/>
          <w:i/>
          <w:sz w:val="28"/>
          <w:szCs w:val="24"/>
        </w:rPr>
      </w:pPr>
      <w:r w:rsidRPr="00E36797">
        <w:rPr>
          <w:rFonts w:ascii="Arial" w:hAnsi="Arial" w:cs="Arial"/>
          <w:b/>
          <w:i/>
          <w:sz w:val="28"/>
          <w:szCs w:val="24"/>
        </w:rPr>
        <w:t>Consecuencias Históricas</w:t>
      </w:r>
    </w:p>
    <w:p w:rsidR="00307C2A" w:rsidRDefault="00307C2A" w:rsidP="00A90804">
      <w:pPr>
        <w:spacing w:after="0"/>
        <w:ind w:firstLine="708"/>
        <w:jc w:val="both"/>
        <w:rPr>
          <w:rFonts w:ascii="Arial" w:hAnsi="Arial" w:cs="Arial"/>
          <w:sz w:val="24"/>
          <w:szCs w:val="24"/>
        </w:rPr>
      </w:pPr>
    </w:p>
    <w:p w:rsidR="00307C2A" w:rsidRDefault="00E36797" w:rsidP="00A90804">
      <w:pPr>
        <w:spacing w:after="0"/>
        <w:ind w:firstLine="708"/>
        <w:jc w:val="both"/>
        <w:rPr>
          <w:rFonts w:ascii="Arial" w:hAnsi="Arial" w:cs="Arial"/>
          <w:sz w:val="24"/>
          <w:szCs w:val="24"/>
        </w:rPr>
      </w:pPr>
      <w:r w:rsidRPr="00E36797">
        <w:rPr>
          <w:rFonts w:ascii="Arial" w:hAnsi="Arial" w:cs="Arial"/>
          <w:sz w:val="24"/>
          <w:szCs w:val="24"/>
        </w:rPr>
        <w:t>La Sociedad de Naciones, a la que se responsabilizó de contribuir a desatar la guerra, fue reemplazada por la ONU. La carta de las Naciones Unidas se firmó en San Francisco el 26 de junio de 1945. En los Juicios de Nüremberg y Tokio, parte de la jerarquía nazi y del Tenno nipón fue juzgada y condenada por crímenes contra la humanidad. En Alemania tras la firma del armisticio por parte del Eje, el Plan Marshall contribuyó a la reconstrucción de Alemania. Si bien los alemanes perdieron la guerra, sus adelantos en tecnología punta en cadenas de industrias, fabricación de componentes para cohetes, misiles y diversos tipos de armas ayudaron a los Aliados del Oeste y sirvieron para el llamado “milagro alemán”.</w:t>
      </w:r>
    </w:p>
    <w:p w:rsidR="00694122" w:rsidRDefault="00694122" w:rsidP="00A90804">
      <w:pPr>
        <w:spacing w:after="0"/>
        <w:ind w:firstLine="708"/>
        <w:jc w:val="both"/>
        <w:rPr>
          <w:rFonts w:ascii="Arial" w:hAnsi="Arial" w:cs="Arial"/>
          <w:sz w:val="24"/>
          <w:szCs w:val="24"/>
        </w:rPr>
      </w:pPr>
    </w:p>
    <w:p w:rsidR="00694122" w:rsidRDefault="00694122" w:rsidP="00A90804">
      <w:pPr>
        <w:spacing w:after="0"/>
        <w:ind w:firstLine="708"/>
        <w:jc w:val="both"/>
        <w:rPr>
          <w:rFonts w:ascii="Arial" w:hAnsi="Arial" w:cs="Arial"/>
          <w:sz w:val="24"/>
          <w:szCs w:val="24"/>
        </w:rPr>
      </w:pPr>
      <w:r w:rsidRPr="00694122">
        <w:rPr>
          <w:rFonts w:ascii="Arial" w:hAnsi="Arial" w:cs="Arial"/>
          <w:sz w:val="24"/>
          <w:szCs w:val="24"/>
        </w:rPr>
        <w:lastRenderedPageBreak/>
        <w:t>Se estima que alrededor de 6 millones de judíos, junto con otros grupos étnicos, fueron asesinados por los nazis, principalmente mediante la deportación a campos de concentración, algunos tan conocidos como Auschwitz, Treblinka y Majdanek. La expresión hebrea Shoah (catástrofe) —también conocida como Holocausto— designa la exterminación en masa de los judíos perpetrada durante esta sangrienta guerra. Al final del c</w:t>
      </w:r>
      <w:r w:rsidR="00E111BA">
        <w:rPr>
          <w:rFonts w:ascii="Arial" w:hAnsi="Arial" w:cs="Arial"/>
          <w:sz w:val="24"/>
          <w:szCs w:val="24"/>
        </w:rPr>
        <w:t>onflicto la ONU</w:t>
      </w:r>
      <w:r w:rsidR="00511824">
        <w:rPr>
          <w:rStyle w:val="Refdenotaalpie"/>
          <w:rFonts w:ascii="Arial" w:hAnsi="Arial" w:cs="Arial"/>
          <w:sz w:val="24"/>
          <w:szCs w:val="24"/>
        </w:rPr>
        <w:footnoteReference w:id="1"/>
      </w:r>
      <w:r w:rsidRPr="00694122">
        <w:rPr>
          <w:rFonts w:ascii="Arial" w:hAnsi="Arial" w:cs="Arial"/>
          <w:sz w:val="24"/>
          <w:szCs w:val="24"/>
        </w:rPr>
        <w:t xml:space="preserve"> reemplazó a la Sociedad de Naciones (SDN), fundada en 1919, y se otorgó a sí misma la misión de resolver los conflictos, en general bélicos, de carácter internacional.</w:t>
      </w:r>
    </w:p>
    <w:p w:rsidR="007D3D61" w:rsidRDefault="007D3D61" w:rsidP="00A90804">
      <w:pPr>
        <w:spacing w:after="0"/>
        <w:ind w:firstLine="708"/>
        <w:jc w:val="both"/>
        <w:rPr>
          <w:rFonts w:ascii="Arial" w:hAnsi="Arial" w:cs="Arial"/>
          <w:sz w:val="24"/>
          <w:szCs w:val="24"/>
        </w:rPr>
      </w:pPr>
    </w:p>
    <w:p w:rsidR="007D3D61" w:rsidRDefault="007D3D61" w:rsidP="00A90804">
      <w:pPr>
        <w:spacing w:after="0"/>
        <w:ind w:firstLine="708"/>
        <w:jc w:val="both"/>
        <w:rPr>
          <w:rFonts w:ascii="Arial" w:hAnsi="Arial" w:cs="Arial"/>
          <w:sz w:val="24"/>
          <w:szCs w:val="24"/>
        </w:rPr>
      </w:pPr>
      <w:bookmarkStart w:id="0" w:name="_GoBack"/>
      <w:bookmarkEnd w:id="0"/>
    </w:p>
    <w:p w:rsidR="007A0438" w:rsidRDefault="007A0438" w:rsidP="00A90804">
      <w:pPr>
        <w:spacing w:after="0"/>
        <w:ind w:firstLine="708"/>
        <w:jc w:val="both"/>
        <w:rPr>
          <w:rFonts w:ascii="Arial" w:hAnsi="Arial" w:cs="Arial"/>
          <w:sz w:val="24"/>
          <w:szCs w:val="24"/>
        </w:rPr>
      </w:pPr>
    </w:p>
    <w:p w:rsidR="007D3D61" w:rsidRDefault="007D3D61" w:rsidP="007D3D61">
      <w:pPr>
        <w:pStyle w:val="Bibliografa"/>
        <w:ind w:left="720" w:hanging="720"/>
        <w:rPr>
          <w:noProof/>
        </w:rPr>
      </w:pPr>
      <w:r>
        <w:rPr>
          <w:rFonts w:ascii="Arial" w:hAnsi="Arial" w:cs="Arial"/>
          <w:sz w:val="24"/>
          <w:szCs w:val="24"/>
        </w:rPr>
        <w:fldChar w:fldCharType="begin"/>
      </w:r>
      <w:r>
        <w:rPr>
          <w:rFonts w:ascii="Arial" w:hAnsi="Arial" w:cs="Arial"/>
          <w:sz w:val="24"/>
          <w:szCs w:val="24"/>
        </w:rPr>
        <w:instrText xml:space="preserve"> BIBLIOGRAPHY  \l 2058 </w:instrText>
      </w:r>
      <w:r>
        <w:rPr>
          <w:rFonts w:ascii="Arial" w:hAnsi="Arial" w:cs="Arial"/>
          <w:sz w:val="24"/>
          <w:szCs w:val="24"/>
        </w:rPr>
        <w:fldChar w:fldCharType="separate"/>
      </w:r>
      <w:r>
        <w:rPr>
          <w:noProof/>
        </w:rPr>
        <w:t xml:space="preserve">Artola, R. (1995). </w:t>
      </w:r>
      <w:r>
        <w:rPr>
          <w:i/>
          <w:iCs/>
          <w:noProof/>
        </w:rPr>
        <w:t>La II Guerra Mundial, De Varsovia a Berlín.</w:t>
      </w:r>
      <w:r>
        <w:rPr>
          <w:noProof/>
        </w:rPr>
        <w:t xml:space="preserve"> Madrid: Alianza.</w:t>
      </w:r>
    </w:p>
    <w:p w:rsidR="007D3D61" w:rsidRDefault="007D3D61" w:rsidP="007D3D61">
      <w:pPr>
        <w:pStyle w:val="Bibliografa"/>
        <w:ind w:left="720" w:hanging="720"/>
        <w:rPr>
          <w:noProof/>
        </w:rPr>
      </w:pPr>
      <w:r>
        <w:rPr>
          <w:noProof/>
        </w:rPr>
        <w:t xml:space="preserve">Liddell, B. H. (2001). </w:t>
      </w:r>
      <w:r>
        <w:rPr>
          <w:i/>
          <w:iCs/>
          <w:noProof/>
        </w:rPr>
        <w:t>Historia de la Segunda Guerra Mundial.</w:t>
      </w:r>
    </w:p>
    <w:p w:rsidR="007A0438" w:rsidRPr="00A90804" w:rsidRDefault="007D3D61" w:rsidP="007D3D61">
      <w:pPr>
        <w:spacing w:after="0"/>
        <w:ind w:firstLine="708"/>
        <w:jc w:val="both"/>
        <w:rPr>
          <w:rFonts w:ascii="Arial" w:hAnsi="Arial" w:cs="Arial"/>
          <w:sz w:val="24"/>
          <w:szCs w:val="24"/>
        </w:rPr>
      </w:pPr>
      <w:r>
        <w:rPr>
          <w:rFonts w:ascii="Arial" w:hAnsi="Arial" w:cs="Arial"/>
          <w:sz w:val="24"/>
          <w:szCs w:val="24"/>
        </w:rPr>
        <w:fldChar w:fldCharType="end"/>
      </w:r>
    </w:p>
    <w:sectPr w:rsidR="007A0438" w:rsidRPr="00A90804" w:rsidSect="00B4120F">
      <w:footerReference w:type="default" r:id="rId12"/>
      <w:pgSz w:w="12240" w:h="15840"/>
      <w:pgMar w:top="1417" w:right="1701" w:bottom="1417" w:left="1701" w:header="708" w:footer="708" w:gutter="0"/>
      <w:pgBorders w:display="notFirstPage" w:offsetFrom="page">
        <w:top w:val="threeDEngrave" w:sz="24" w:space="24" w:color="auto" w:shadow="1"/>
        <w:left w:val="threeDEngrave" w:sz="24" w:space="24" w:color="auto" w:shadow="1"/>
        <w:bottom w:val="threeDEmboss" w:sz="24" w:space="24" w:color="auto" w:shadow="1"/>
        <w:right w:val="threeDEmboss" w:sz="24" w:space="24" w:color="auto" w:shadow="1"/>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11B" w:rsidRDefault="00AD311B" w:rsidP="006643E6">
      <w:pPr>
        <w:spacing w:after="0" w:line="240" w:lineRule="auto"/>
      </w:pPr>
      <w:r>
        <w:separator/>
      </w:r>
    </w:p>
  </w:endnote>
  <w:endnote w:type="continuationSeparator" w:id="0">
    <w:p w:rsidR="00AD311B" w:rsidRDefault="00AD311B" w:rsidP="00664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5939417"/>
      <w:docPartObj>
        <w:docPartGallery w:val="Page Numbers (Bottom of Page)"/>
        <w:docPartUnique/>
      </w:docPartObj>
    </w:sdtPr>
    <w:sdtContent>
      <w:p w:rsidR="006643E6" w:rsidRDefault="006643E6">
        <w:pPr>
          <w:pStyle w:val="Piedepgina"/>
        </w:pPr>
        <w:r>
          <w:rPr>
            <w:noProof/>
          </w:rPr>
          <mc:AlternateContent>
            <mc:Choice Requires="wps">
              <w:drawing>
                <wp:anchor distT="0" distB="0" distL="114300" distR="114300" simplePos="0" relativeHeight="251659264" behindDoc="0" locked="0" layoutInCell="0" allowOverlap="1" wp14:anchorId="408F478D" wp14:editId="53B8BC52">
                  <wp:simplePos x="0" y="0"/>
                  <wp:positionH relativeFrom="rightMargin">
                    <wp:align>left</wp:align>
                  </wp:positionH>
                  <mc:AlternateContent>
                    <mc:Choice Requires="wp14">
                      <wp:positionV relativeFrom="bottomMargin">
                        <wp14:pctPosVOffset>7000</wp14:pctPosVOffset>
                      </wp:positionV>
                    </mc:Choice>
                    <mc:Fallback>
                      <wp:positionV relativeFrom="page">
                        <wp:posOffset>9221470</wp:posOffset>
                      </wp:positionV>
                    </mc:Fallback>
                  </mc:AlternateContent>
                  <wp:extent cx="368300" cy="274320"/>
                  <wp:effectExtent l="9525" t="9525" r="12700" b="11430"/>
                  <wp:wrapNone/>
                  <wp:docPr id="571"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6643E6" w:rsidRDefault="006643E6">
                              <w:pPr>
                                <w:jc w:val="center"/>
                              </w:pPr>
                              <w:r>
                                <w:fldChar w:fldCharType="begin"/>
                              </w:r>
                              <w:r>
                                <w:instrText>PAGE    \* MERGEFORMAT</w:instrText>
                              </w:r>
                              <w:r>
                                <w:fldChar w:fldCharType="separate"/>
                              </w:r>
                              <w:r w:rsidR="007D3D61" w:rsidRPr="007D3D61">
                                <w:rPr>
                                  <w:noProof/>
                                  <w:sz w:val="16"/>
                                  <w:szCs w:val="16"/>
                                  <w:lang w:val="es-ES"/>
                                </w:rPr>
                                <w:t>3</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forma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" o:allowincell="f" adj="14135" strokecolor="gray" strokeweight=".25pt">
                  <v:textbox>
                    <w:txbxContent>
                      <w:p w:rsidR="006643E6" w:rsidRDefault="006643E6">
                        <w:pPr>
                          <w:jc w:val="center"/>
                        </w:pPr>
                        <w:r>
                          <w:fldChar w:fldCharType="begin"/>
                        </w:r>
                        <w:r>
                          <w:instrText>PAGE    \* MERGEFORMAT</w:instrText>
                        </w:r>
                        <w:r>
                          <w:fldChar w:fldCharType="separate"/>
                        </w:r>
                        <w:r w:rsidR="007D3D61" w:rsidRPr="007D3D61">
                          <w:rPr>
                            <w:noProof/>
                            <w:sz w:val="16"/>
                            <w:szCs w:val="16"/>
                            <w:lang w:val="es-ES"/>
                          </w:rPr>
                          <w:t>3</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11B" w:rsidRDefault="00AD311B" w:rsidP="006643E6">
      <w:pPr>
        <w:spacing w:after="0" w:line="240" w:lineRule="auto"/>
      </w:pPr>
      <w:r>
        <w:separator/>
      </w:r>
    </w:p>
  </w:footnote>
  <w:footnote w:type="continuationSeparator" w:id="0">
    <w:p w:rsidR="00AD311B" w:rsidRDefault="00AD311B" w:rsidP="006643E6">
      <w:pPr>
        <w:spacing w:after="0" w:line="240" w:lineRule="auto"/>
      </w:pPr>
      <w:r>
        <w:continuationSeparator/>
      </w:r>
    </w:p>
  </w:footnote>
  <w:footnote w:id="1">
    <w:p w:rsidR="00511824" w:rsidRDefault="00511824">
      <w:pPr>
        <w:pStyle w:val="Textonotapie"/>
      </w:pPr>
      <w:r>
        <w:rPr>
          <w:rStyle w:val="Refdenotaalpie"/>
        </w:rPr>
        <w:footnoteRef/>
      </w:r>
      <w:r>
        <w:t xml:space="preserve"> Organización de las Naciones Unidas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D27BE"/>
    <w:multiLevelType w:val="hybridMultilevel"/>
    <w:tmpl w:val="EE1C2FC6"/>
    <w:lvl w:ilvl="0" w:tplc="B49671C4">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cryptProviderType="rsaFull" w:cryptAlgorithmClass="hash" w:cryptAlgorithmType="typeAny" w:cryptAlgorithmSid="4" w:cryptSpinCount="100000" w:hash="3lMyGMCmcsqDKWivS0uqdazaCr8=" w:salt="oHUKyR/iB0ohM9fFPEoXtg=="/>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11F"/>
    <w:rsid w:val="00002C95"/>
    <w:rsid w:val="0015187C"/>
    <w:rsid w:val="00197876"/>
    <w:rsid w:val="001C08E7"/>
    <w:rsid w:val="00226D17"/>
    <w:rsid w:val="00240C3E"/>
    <w:rsid w:val="00241099"/>
    <w:rsid w:val="002D5E43"/>
    <w:rsid w:val="00307C2A"/>
    <w:rsid w:val="00346184"/>
    <w:rsid w:val="00366196"/>
    <w:rsid w:val="00406EA3"/>
    <w:rsid w:val="004113A7"/>
    <w:rsid w:val="00511824"/>
    <w:rsid w:val="005828F3"/>
    <w:rsid w:val="00597532"/>
    <w:rsid w:val="005B5E33"/>
    <w:rsid w:val="006643E6"/>
    <w:rsid w:val="00680361"/>
    <w:rsid w:val="00694122"/>
    <w:rsid w:val="006B0295"/>
    <w:rsid w:val="007302BA"/>
    <w:rsid w:val="00755FBF"/>
    <w:rsid w:val="00787564"/>
    <w:rsid w:val="00792371"/>
    <w:rsid w:val="007A0438"/>
    <w:rsid w:val="007B4954"/>
    <w:rsid w:val="007D3D61"/>
    <w:rsid w:val="007F2501"/>
    <w:rsid w:val="00811C07"/>
    <w:rsid w:val="008154E4"/>
    <w:rsid w:val="00840E2A"/>
    <w:rsid w:val="00892BC9"/>
    <w:rsid w:val="00895A63"/>
    <w:rsid w:val="00947D68"/>
    <w:rsid w:val="009701BA"/>
    <w:rsid w:val="009F565A"/>
    <w:rsid w:val="00A5678D"/>
    <w:rsid w:val="00A90804"/>
    <w:rsid w:val="00AB5B13"/>
    <w:rsid w:val="00AD311B"/>
    <w:rsid w:val="00B4120F"/>
    <w:rsid w:val="00C61586"/>
    <w:rsid w:val="00C6456B"/>
    <w:rsid w:val="00CB40AB"/>
    <w:rsid w:val="00CD3FD2"/>
    <w:rsid w:val="00D2441E"/>
    <w:rsid w:val="00D85AC3"/>
    <w:rsid w:val="00E111BA"/>
    <w:rsid w:val="00E36797"/>
    <w:rsid w:val="00E4742A"/>
    <w:rsid w:val="00E574C2"/>
    <w:rsid w:val="00EE511F"/>
    <w:rsid w:val="00F63F4E"/>
    <w:rsid w:val="00FE2473"/>
    <w:rsid w:val="00FE530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597532"/>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597532"/>
    <w:rPr>
      <w:rFonts w:eastAsiaTheme="minorEastAsia"/>
      <w:lang w:eastAsia="es-MX"/>
    </w:rPr>
  </w:style>
  <w:style w:type="paragraph" w:styleId="Textodeglobo">
    <w:name w:val="Balloon Text"/>
    <w:basedOn w:val="Normal"/>
    <w:link w:val="TextodegloboCar"/>
    <w:uiPriority w:val="99"/>
    <w:semiHidden/>
    <w:unhideWhenUsed/>
    <w:rsid w:val="005975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532"/>
    <w:rPr>
      <w:rFonts w:ascii="Tahoma" w:hAnsi="Tahoma" w:cs="Tahoma"/>
      <w:sz w:val="16"/>
      <w:szCs w:val="16"/>
    </w:rPr>
  </w:style>
  <w:style w:type="paragraph" w:styleId="Prrafodelista">
    <w:name w:val="List Paragraph"/>
    <w:basedOn w:val="Normal"/>
    <w:uiPriority w:val="34"/>
    <w:qFormat/>
    <w:rsid w:val="001C08E7"/>
    <w:pPr>
      <w:ind w:left="720"/>
      <w:contextualSpacing/>
    </w:pPr>
  </w:style>
  <w:style w:type="paragraph" w:styleId="Encabezado">
    <w:name w:val="header"/>
    <w:basedOn w:val="Normal"/>
    <w:link w:val="EncabezadoCar"/>
    <w:uiPriority w:val="99"/>
    <w:unhideWhenUsed/>
    <w:rsid w:val="006643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43E6"/>
  </w:style>
  <w:style w:type="paragraph" w:styleId="Piedepgina">
    <w:name w:val="footer"/>
    <w:basedOn w:val="Normal"/>
    <w:link w:val="PiedepginaCar"/>
    <w:uiPriority w:val="99"/>
    <w:unhideWhenUsed/>
    <w:rsid w:val="006643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43E6"/>
  </w:style>
  <w:style w:type="paragraph" w:styleId="Textonotapie">
    <w:name w:val="footnote text"/>
    <w:basedOn w:val="Normal"/>
    <w:link w:val="TextonotapieCar"/>
    <w:uiPriority w:val="99"/>
    <w:semiHidden/>
    <w:unhideWhenUsed/>
    <w:rsid w:val="007302B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302BA"/>
    <w:rPr>
      <w:sz w:val="20"/>
      <w:szCs w:val="20"/>
    </w:rPr>
  </w:style>
  <w:style w:type="character" w:styleId="Refdenotaalpie">
    <w:name w:val="footnote reference"/>
    <w:basedOn w:val="Fuentedeprrafopredeter"/>
    <w:uiPriority w:val="99"/>
    <w:semiHidden/>
    <w:unhideWhenUsed/>
    <w:rsid w:val="007302BA"/>
    <w:rPr>
      <w:vertAlign w:val="superscript"/>
    </w:rPr>
  </w:style>
  <w:style w:type="paragraph" w:styleId="Bibliografa">
    <w:name w:val="Bibliography"/>
    <w:basedOn w:val="Normal"/>
    <w:next w:val="Normal"/>
    <w:uiPriority w:val="37"/>
    <w:unhideWhenUsed/>
    <w:rsid w:val="007D3D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597532"/>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597532"/>
    <w:rPr>
      <w:rFonts w:eastAsiaTheme="minorEastAsia"/>
      <w:lang w:eastAsia="es-MX"/>
    </w:rPr>
  </w:style>
  <w:style w:type="paragraph" w:styleId="Textodeglobo">
    <w:name w:val="Balloon Text"/>
    <w:basedOn w:val="Normal"/>
    <w:link w:val="TextodegloboCar"/>
    <w:uiPriority w:val="99"/>
    <w:semiHidden/>
    <w:unhideWhenUsed/>
    <w:rsid w:val="005975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532"/>
    <w:rPr>
      <w:rFonts w:ascii="Tahoma" w:hAnsi="Tahoma" w:cs="Tahoma"/>
      <w:sz w:val="16"/>
      <w:szCs w:val="16"/>
    </w:rPr>
  </w:style>
  <w:style w:type="paragraph" w:styleId="Prrafodelista">
    <w:name w:val="List Paragraph"/>
    <w:basedOn w:val="Normal"/>
    <w:uiPriority w:val="34"/>
    <w:qFormat/>
    <w:rsid w:val="001C08E7"/>
    <w:pPr>
      <w:ind w:left="720"/>
      <w:contextualSpacing/>
    </w:pPr>
  </w:style>
  <w:style w:type="paragraph" w:styleId="Encabezado">
    <w:name w:val="header"/>
    <w:basedOn w:val="Normal"/>
    <w:link w:val="EncabezadoCar"/>
    <w:uiPriority w:val="99"/>
    <w:unhideWhenUsed/>
    <w:rsid w:val="006643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43E6"/>
  </w:style>
  <w:style w:type="paragraph" w:styleId="Piedepgina">
    <w:name w:val="footer"/>
    <w:basedOn w:val="Normal"/>
    <w:link w:val="PiedepginaCar"/>
    <w:uiPriority w:val="99"/>
    <w:unhideWhenUsed/>
    <w:rsid w:val="006643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43E6"/>
  </w:style>
  <w:style w:type="paragraph" w:styleId="Textonotapie">
    <w:name w:val="footnote text"/>
    <w:basedOn w:val="Normal"/>
    <w:link w:val="TextonotapieCar"/>
    <w:uiPriority w:val="99"/>
    <w:semiHidden/>
    <w:unhideWhenUsed/>
    <w:rsid w:val="007302B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302BA"/>
    <w:rPr>
      <w:sz w:val="20"/>
      <w:szCs w:val="20"/>
    </w:rPr>
  </w:style>
  <w:style w:type="character" w:styleId="Refdenotaalpie">
    <w:name w:val="footnote reference"/>
    <w:basedOn w:val="Fuentedeprrafopredeter"/>
    <w:uiPriority w:val="99"/>
    <w:semiHidden/>
    <w:unhideWhenUsed/>
    <w:rsid w:val="007302BA"/>
    <w:rPr>
      <w:vertAlign w:val="superscript"/>
    </w:rPr>
  </w:style>
  <w:style w:type="paragraph" w:styleId="Bibliografa">
    <w:name w:val="Bibliography"/>
    <w:basedOn w:val="Normal"/>
    <w:next w:val="Normal"/>
    <w:uiPriority w:val="37"/>
    <w:unhideWhenUsed/>
    <w:rsid w:val="007D3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98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82F9409FC90491C92DD05AECB5668D3"/>
        <w:category>
          <w:name w:val="General"/>
          <w:gallery w:val="placeholder"/>
        </w:category>
        <w:types>
          <w:type w:val="bbPlcHdr"/>
        </w:types>
        <w:behaviors>
          <w:behavior w:val="content"/>
        </w:behaviors>
        <w:guid w:val="{3C891FF2-0008-4014-A7D6-3D97F2B0B23F}"/>
      </w:docPartPr>
      <w:docPartBody>
        <w:p w:rsidR="00000000" w:rsidRDefault="003E6D06" w:rsidP="003E6D06">
          <w:pPr>
            <w:pStyle w:val="D82F9409FC90491C92DD05AECB5668D3"/>
          </w:pPr>
          <w:r>
            <w:rPr>
              <w:rFonts w:asciiTheme="majorHAnsi" w:eastAsiaTheme="majorEastAsia" w:hAnsiTheme="majorHAnsi" w:cstheme="majorBidi"/>
              <w:b/>
              <w:bCs/>
              <w:color w:val="4F81BD" w:themeColor="accent1"/>
              <w:sz w:val="48"/>
              <w:szCs w:val="48"/>
              <w:lang w:val="es-ES"/>
            </w:rPr>
            <w:t>[Escriba el título del documento]</w:t>
          </w:r>
        </w:p>
      </w:docPartBody>
    </w:docPart>
    <w:docPart>
      <w:docPartPr>
        <w:name w:val="D799A652686F44FE9ECD9410E080449B"/>
        <w:category>
          <w:name w:val="General"/>
          <w:gallery w:val="placeholder"/>
        </w:category>
        <w:types>
          <w:type w:val="bbPlcHdr"/>
        </w:types>
        <w:behaviors>
          <w:behavior w:val="content"/>
        </w:behaviors>
        <w:guid w:val="{1AC8CC6D-98B3-46F6-B651-3F3B6A409362}"/>
      </w:docPartPr>
      <w:docPartBody>
        <w:p w:rsidR="00000000" w:rsidRDefault="003E6D06" w:rsidP="003E6D06">
          <w:pPr>
            <w:pStyle w:val="D799A652686F44FE9ECD9410E080449B"/>
          </w:pPr>
          <w:r>
            <w:rPr>
              <w:color w:val="EEECE1" w:themeColor="background2"/>
              <w:sz w:val="28"/>
              <w:szCs w:val="28"/>
              <w:lang w:val="es-ES"/>
            </w:rPr>
            <w:t>[Escriba el subtítulo del documento]</w:t>
          </w:r>
        </w:p>
      </w:docPartBody>
    </w:docPart>
    <w:docPart>
      <w:docPartPr>
        <w:name w:val="4DCA2C739E134A15A0C734B12559515A"/>
        <w:category>
          <w:name w:val="General"/>
          <w:gallery w:val="placeholder"/>
        </w:category>
        <w:types>
          <w:type w:val="bbPlcHdr"/>
        </w:types>
        <w:behaviors>
          <w:behavior w:val="content"/>
        </w:behaviors>
        <w:guid w:val="{63CC7B33-B120-409B-A631-506A3F0311E5}"/>
      </w:docPartPr>
      <w:docPartBody>
        <w:p w:rsidR="00000000" w:rsidRDefault="003E6D06" w:rsidP="003E6D06">
          <w:pPr>
            <w:pStyle w:val="4DCA2C739E134A15A0C734B12559515A"/>
          </w:pPr>
          <w:r>
            <w:rPr>
              <w:lang w:val="es-ES"/>
            </w:rPr>
            <w:t>[Escriba aquí una descripción breve del documento. Normalmente, una descripción breve es un resumen corto del contenido del documento. Escriba aquí una descripción breve del documento. Normalmente, una descripción breve es un resumen corto del contenido del documento.]</w:t>
          </w:r>
        </w:p>
      </w:docPartBody>
    </w:docPart>
    <w:docPart>
      <w:docPartPr>
        <w:name w:val="F0237D5BC5F549FC918A68C281AD31E9"/>
        <w:category>
          <w:name w:val="General"/>
          <w:gallery w:val="placeholder"/>
        </w:category>
        <w:types>
          <w:type w:val="bbPlcHdr"/>
        </w:types>
        <w:behaviors>
          <w:behavior w:val="content"/>
        </w:behaviors>
        <w:guid w:val="{DFCB6059-5089-4259-AB67-92C94AF6AFD3}"/>
      </w:docPartPr>
      <w:docPartBody>
        <w:p w:rsidR="00000000" w:rsidRDefault="003E6D06" w:rsidP="003E6D06">
          <w:pPr>
            <w:pStyle w:val="F0237D5BC5F549FC918A68C281AD31E9"/>
          </w:pPr>
          <w:r>
            <w:rPr>
              <w:b/>
              <w:bCs/>
              <w:lang w:val="es-ES"/>
            </w:rPr>
            <w:t>[Escriba el 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D06"/>
    <w:rsid w:val="003E6D06"/>
    <w:rsid w:val="00E769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82F9409FC90491C92DD05AECB5668D3">
    <w:name w:val="D82F9409FC90491C92DD05AECB5668D3"/>
    <w:rsid w:val="003E6D06"/>
  </w:style>
  <w:style w:type="paragraph" w:customStyle="1" w:styleId="D799A652686F44FE9ECD9410E080449B">
    <w:name w:val="D799A652686F44FE9ECD9410E080449B"/>
    <w:rsid w:val="003E6D06"/>
  </w:style>
  <w:style w:type="paragraph" w:customStyle="1" w:styleId="4DCA2C739E134A15A0C734B12559515A">
    <w:name w:val="4DCA2C739E134A15A0C734B12559515A"/>
    <w:rsid w:val="003E6D06"/>
  </w:style>
  <w:style w:type="paragraph" w:customStyle="1" w:styleId="F0237D5BC5F549FC918A68C281AD31E9">
    <w:name w:val="F0237D5BC5F549FC918A68C281AD31E9"/>
    <w:rsid w:val="003E6D06"/>
  </w:style>
  <w:style w:type="paragraph" w:customStyle="1" w:styleId="5DAF3F0E676642FD96E6160BD26ABF86">
    <w:name w:val="5DAF3F0E676642FD96E6160BD26ABF86"/>
    <w:rsid w:val="003E6D0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82F9409FC90491C92DD05AECB5668D3">
    <w:name w:val="D82F9409FC90491C92DD05AECB5668D3"/>
    <w:rsid w:val="003E6D06"/>
  </w:style>
  <w:style w:type="paragraph" w:customStyle="1" w:styleId="D799A652686F44FE9ECD9410E080449B">
    <w:name w:val="D799A652686F44FE9ECD9410E080449B"/>
    <w:rsid w:val="003E6D06"/>
  </w:style>
  <w:style w:type="paragraph" w:customStyle="1" w:styleId="4DCA2C739E134A15A0C734B12559515A">
    <w:name w:val="4DCA2C739E134A15A0C734B12559515A"/>
    <w:rsid w:val="003E6D06"/>
  </w:style>
  <w:style w:type="paragraph" w:customStyle="1" w:styleId="F0237D5BC5F549FC918A68C281AD31E9">
    <w:name w:val="F0237D5BC5F549FC918A68C281AD31E9"/>
    <w:rsid w:val="003E6D06"/>
  </w:style>
  <w:style w:type="paragraph" w:customStyle="1" w:styleId="5DAF3F0E676642FD96E6160BD26ABF86">
    <w:name w:val="5DAF3F0E676642FD96E6160BD26ABF86"/>
    <w:rsid w:val="003E6D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2013-12-01T00:00:00</PublishDate>
  <Abstract>Lic. En Administración de Empresas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Ric95</b:Tag>
    <b:SourceType>Book</b:SourceType>
    <b:Guid>{7EFAF3A2-635A-4E7A-86C6-FD3CA59BBD58}</b:Guid>
    <b:Author>
      <b:Author>
        <b:NameList>
          <b:Person>
            <b:Last>Artola</b:Last>
            <b:First>Ricardo</b:First>
          </b:Person>
        </b:NameList>
      </b:Author>
    </b:Author>
    <b:Title>La II Guerra Mundial, De Varsovia a Berlín</b:Title>
    <b:Year>1995</b:Year>
    <b:City>Madrid</b:City>
    <b:Publisher>Alianza</b:Publisher>
    <b:RefOrder>1</b:RefOrder>
  </b:Source>
  <b:Source>
    <b:Tag>Bas01</b:Tag>
    <b:SourceType>Book</b:SourceType>
    <b:Guid>{E5196863-DD9C-4EEA-935F-E974D8FA9264}</b:Guid>
    <b:Author>
      <b:Author>
        <b:NameList>
          <b:Person>
            <b:Last>Liddell</b:Last>
            <b:First>Basil</b:First>
            <b:Middle>H</b:Middle>
          </b:Person>
        </b:NameList>
      </b:Author>
    </b:Author>
    <b:Title>Historia de la Segunda Guerra Mundial</b:Title>
    <b:Year>2001</b:Yea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FC660A-89E2-4AFC-9DC5-2BCF7E25C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771</Words>
  <Characters>4242</Characters>
  <Application>Microsoft Office Word</Application>
  <DocSecurity>4</DocSecurity>
  <Lines>35</Lines>
  <Paragraphs>10</Paragraphs>
  <ScaleCrop>false</ScaleCrop>
  <Company>Toshiba</Company>
  <LinksUpToDate>false</LinksUpToDate>
  <CharactersWithSpaces>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Segunda Guerra Mundial</dc:title>
  <dc:subject>Enrique Martínez Contreras</dc:subject>
  <dc:creator>LAE01A</dc:creator>
  <cp:lastModifiedBy>Enrique Mtz</cp:lastModifiedBy>
  <cp:revision>56</cp:revision>
  <dcterms:created xsi:type="dcterms:W3CDTF">2013-12-01T22:49:00Z</dcterms:created>
  <dcterms:modified xsi:type="dcterms:W3CDTF">2013-12-01T23:36:00Z</dcterms:modified>
</cp:coreProperties>
</file>